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2AF1BB">
      <w:pPr>
        <w:spacing w:line="500" w:lineRule="exac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附件1</w:t>
      </w:r>
    </w:p>
    <w:p w14:paraId="3BFAE261">
      <w:pPr>
        <w:spacing w:line="5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6D7EC54A">
      <w:pPr>
        <w:spacing w:line="5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学生</w:t>
      </w:r>
      <w:r>
        <w:rPr>
          <w:rFonts w:ascii="Times New Roman" w:hAnsi="Times New Roman" w:eastAsia="方正小标宋简体" w:cs="Times New Roman"/>
          <w:sz w:val="44"/>
          <w:szCs w:val="44"/>
        </w:rPr>
        <w:t>工作案例格式模板</w:t>
      </w:r>
    </w:p>
    <w:p w14:paraId="7F056043">
      <w:pPr>
        <w:spacing w:line="5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0FA5E6EA">
      <w:pPr>
        <w:spacing w:line="540" w:lineRule="exact"/>
        <w:ind w:firstLine="643" w:firstLineChars="200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eastAsia="黑体" w:cs="Times New Roman"/>
          <w:b/>
          <w:bCs/>
          <w:sz w:val="32"/>
          <w:szCs w:val="32"/>
        </w:rPr>
        <w:t>一、撰写要素</w:t>
      </w:r>
    </w:p>
    <w:p w14:paraId="4137055F">
      <w:pPr>
        <w:spacing w:line="500" w:lineRule="exact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鲜明的案例主题、清晰的案例背景、典型生动的案例事件、深入浅出富有启发性的案例分析和启示、值得研究的案例问题构成了优秀的学生工作案例。</w:t>
      </w:r>
    </w:p>
    <w:p w14:paraId="4965AC36">
      <w:pPr>
        <w:spacing w:line="500" w:lineRule="exact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（一）主题。案例主题应简明凝练，能反映案例的主核心理念和观点。</w:t>
      </w:r>
    </w:p>
    <w:p w14:paraId="516D08C6">
      <w:pPr>
        <w:spacing w:line="500" w:lineRule="exact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（二）背景。案例发生的环境和条件。需要向读者交代案例发生的有关情况、时间、地点、人物、事情的起因等。背景介绍并不需要面面俱到，重要的是说明案例的发生是否有什么特别的原因或条件。</w:t>
      </w:r>
    </w:p>
    <w:p w14:paraId="2F530B69">
      <w:pPr>
        <w:spacing w:line="500" w:lineRule="exact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（三）事件。通过对原始材料进行筛选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" w:cs="Times New Roman"/>
          <w:sz w:val="32"/>
          <w:szCs w:val="32"/>
        </w:rPr>
        <w:t>对案例问题产生、解决过程中的环境、人物活动进行描述，有针对性地向读者交代特定内容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，对案例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进行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定性分析</w:t>
      </w:r>
      <w:r>
        <w:rPr>
          <w:rFonts w:hint="eastAsia" w:ascii="Times New Roman" w:hAnsi="Times New Roman" w:eastAsia="仿宋" w:cs="Times New Roman"/>
          <w:sz w:val="32"/>
          <w:szCs w:val="32"/>
        </w:rPr>
        <w:t>。事件是案例反映主题所包含的各种问题的事件。</w:t>
      </w:r>
    </w:p>
    <w:p w14:paraId="21404B2F">
      <w:pPr>
        <w:spacing w:line="500" w:lineRule="exact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（四）解决思路、方法及效果。要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理清</w:t>
      </w:r>
      <w:r>
        <w:rPr>
          <w:rFonts w:hint="eastAsia" w:ascii="Times New Roman" w:hAnsi="Times New Roman" w:eastAsia="仿宋" w:cs="Times New Roman"/>
          <w:sz w:val="32"/>
          <w:szCs w:val="32"/>
        </w:rPr>
        <w:t>解决问题的思路，将解决问题的方式方法精细化、具体化，客观全面的呈现问题解决的效果。</w:t>
      </w:r>
    </w:p>
    <w:p w14:paraId="5E38EE0F">
      <w:pPr>
        <w:spacing w:line="500" w:lineRule="exact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（五）工作启示。可运用思想政治教育学、教育学、心理学、管理学等学生工作相关理论对案例进行理性分析，特别要深入分析引发事例的原因，提出解决问题的思路，分析可能会出现的行动误区等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" w:cs="Times New Roman"/>
          <w:sz w:val="32"/>
          <w:szCs w:val="32"/>
        </w:rPr>
        <w:t>找出案例反映出的大学生成长成才内在规律，为辅导员工作提供现实可行的借鉴与启示。</w:t>
      </w:r>
    </w:p>
    <w:p w14:paraId="14F953ED">
      <w:pPr>
        <w:spacing w:line="500" w:lineRule="exact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（六）问题反思。可列出案例中存在争议的问题或由此引发的思考。</w:t>
      </w:r>
    </w:p>
    <w:p w14:paraId="70FD44F7">
      <w:pPr>
        <w:spacing w:line="500" w:lineRule="exact"/>
        <w:ind w:firstLine="643" w:firstLineChars="200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黑体" w:cs="Times New Roman"/>
          <w:b/>
          <w:bCs/>
          <w:sz w:val="32"/>
          <w:szCs w:val="32"/>
        </w:rPr>
        <w:t>二、体例要求</w:t>
      </w:r>
    </w:p>
    <w:p w14:paraId="4F1D1391">
      <w:pPr>
        <w:spacing w:line="50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（一）</w:t>
      </w:r>
      <w:r>
        <w:rPr>
          <w:rFonts w:hint="eastAsia" w:ascii="Times New Roman" w:hAnsi="Times New Roman" w:eastAsia="仿宋" w:cs="Times New Roman"/>
          <w:sz w:val="32"/>
          <w:szCs w:val="32"/>
        </w:rPr>
        <w:t>案例</w:t>
      </w:r>
      <w:r>
        <w:rPr>
          <w:rFonts w:ascii="Times New Roman" w:hAnsi="Times New Roman" w:eastAsia="仿宋" w:cs="Times New Roman"/>
          <w:sz w:val="32"/>
          <w:szCs w:val="32"/>
        </w:rPr>
        <w:t>要素包括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u w:val="single"/>
        </w:rPr>
        <w:t>标题、案例介绍、工作思路与处理过程、工作成效、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u w:val="single"/>
          <w:lang w:val="en-US" w:eastAsia="zh-CN"/>
        </w:rPr>
        <w:t>经验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u w:val="single"/>
        </w:rPr>
        <w:t>启示</w:t>
      </w: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u w:val="none"/>
        </w:rPr>
        <w:t>等5个部分，</w:t>
      </w:r>
      <w:r>
        <w:rPr>
          <w:rFonts w:ascii="Times New Roman" w:hAnsi="Times New Roman" w:eastAsia="仿宋" w:cs="Times New Roman"/>
          <w:sz w:val="32"/>
          <w:szCs w:val="32"/>
        </w:rPr>
        <w:t>字数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为</w:t>
      </w:r>
      <w:r>
        <w:rPr>
          <w:rFonts w:ascii="Times New Roman" w:hAnsi="Times New Roman" w:eastAsia="仿宋" w:cs="Times New Roman"/>
          <w:sz w:val="32"/>
          <w:szCs w:val="32"/>
        </w:rPr>
        <w:t>3000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字左右</w:t>
      </w:r>
      <w:r>
        <w:rPr>
          <w:rFonts w:ascii="Times New Roman" w:hAnsi="Times New Roman" w:eastAsia="仿宋" w:cs="Times New Roman"/>
          <w:sz w:val="32"/>
          <w:szCs w:val="32"/>
        </w:rPr>
        <w:t>。</w:t>
      </w:r>
      <w:bookmarkStart w:id="0" w:name="_GoBack"/>
      <w:bookmarkEnd w:id="0"/>
    </w:p>
    <w:p w14:paraId="5406B9D4">
      <w:pPr>
        <w:spacing w:line="50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（二）撰写典型经验材料文本，</w:t>
      </w:r>
      <w:r>
        <w:rPr>
          <w:rFonts w:hint="eastAsia" w:ascii="Times New Roman" w:hAnsi="Times New Roman" w:eastAsia="仿宋" w:cs="Times New Roman"/>
          <w:sz w:val="32"/>
          <w:szCs w:val="32"/>
        </w:rPr>
        <w:t>案例以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第一人称</w:t>
      </w:r>
      <w:r>
        <w:rPr>
          <w:rFonts w:hint="eastAsia" w:ascii="Times New Roman" w:hAnsi="Times New Roman" w:eastAsia="仿宋" w:cs="Times New Roman"/>
          <w:sz w:val="32"/>
          <w:szCs w:val="32"/>
        </w:rPr>
        <w:t>撰写，力求主题鲜明、条理清晰、实证严谨、语言精练、文风朴实，戒空话、套话，不要作不必要的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气氛渲染和情景描写</w:t>
      </w:r>
      <w:r>
        <w:rPr>
          <w:rFonts w:hint="eastAsia" w:ascii="Times New Roman" w:hAnsi="Times New Roman" w:eastAsia="仿宋" w:cs="Times New Roman"/>
          <w:sz w:val="32"/>
          <w:szCs w:val="32"/>
        </w:rPr>
        <w:t>。把学生工作某一方面的经验讲深、讲透，多个事迹或多方面经验不要糅杂在一个案例中，切勿面面俱到，更不能撰写成工作年度总结。</w:t>
      </w:r>
    </w:p>
    <w:p w14:paraId="0860C222">
      <w:pPr>
        <w:spacing w:line="500" w:lineRule="exact"/>
        <w:ind w:firstLine="643" w:firstLineChars="200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黑体" w:cs="Times New Roman"/>
          <w:b/>
          <w:bCs/>
          <w:sz w:val="32"/>
          <w:szCs w:val="32"/>
        </w:rPr>
        <w:t>三、格式要求</w:t>
      </w:r>
    </w:p>
    <w:p w14:paraId="69C7C104">
      <w:pPr>
        <w:spacing w:line="500" w:lineRule="exact"/>
        <w:ind w:firstLine="643" w:firstLineChars="200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标题：</w:t>
      </w:r>
      <w:r>
        <w:rPr>
          <w:rFonts w:ascii="Times New Roman" w:hAnsi="Times New Roman" w:eastAsia="仿宋" w:cs="Times New Roman"/>
          <w:sz w:val="32"/>
          <w:szCs w:val="32"/>
        </w:rPr>
        <w:t>使用方正小标宋二号，分一行或多行，居中排布。</w:t>
      </w:r>
      <w:r>
        <w:rPr>
          <w:rFonts w:hint="eastAsia" w:ascii="Times New Roman" w:hAnsi="Times New Roman" w:eastAsia="仿宋" w:cs="Times New Roman"/>
          <w:sz w:val="32"/>
          <w:szCs w:val="32"/>
        </w:rPr>
        <w:t>单行显示报送单位和作者，置于题目与正文之间；另起一行说明案例类型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。</w:t>
      </w:r>
    </w:p>
    <w:p w14:paraId="26948671">
      <w:pPr>
        <w:spacing w:line="500" w:lineRule="exact"/>
        <w:ind w:firstLine="643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正文：</w:t>
      </w:r>
      <w:r>
        <w:rPr>
          <w:rFonts w:ascii="Times New Roman" w:hAnsi="Times New Roman" w:eastAsia="仿宋" w:cs="Times New Roman"/>
          <w:sz w:val="32"/>
          <w:szCs w:val="32"/>
        </w:rPr>
        <w:t>汉字使用仿宋字三号，英文、数字使用Times New Roman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字体</w:t>
      </w:r>
      <w:r>
        <w:rPr>
          <w:rFonts w:ascii="Times New Roman" w:hAnsi="Times New Roman" w:eastAsia="仿宋" w:cs="Times New Roman"/>
          <w:sz w:val="32"/>
          <w:szCs w:val="32"/>
        </w:rPr>
        <w:t>，两端对齐；段落首行缩进2字符。</w:t>
      </w:r>
    </w:p>
    <w:p w14:paraId="28520C42">
      <w:pPr>
        <w:spacing w:line="500" w:lineRule="exact"/>
        <w:ind w:firstLine="643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结构层次：</w:t>
      </w:r>
      <w:r>
        <w:rPr>
          <w:rFonts w:ascii="Times New Roman" w:hAnsi="Times New Roman" w:eastAsia="仿宋" w:cs="Times New Roman"/>
          <w:sz w:val="32"/>
          <w:szCs w:val="32"/>
        </w:rPr>
        <w:t>分级标题序数依次可以用“一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”</w:t>
      </w:r>
      <w:r>
        <w:rPr>
          <w:rFonts w:ascii="Times New Roman" w:hAnsi="Times New Roman" w:eastAsia="仿宋" w:cs="Times New Roman"/>
          <w:sz w:val="32"/>
          <w:szCs w:val="32"/>
        </w:rPr>
        <w:t>“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（</w:t>
      </w:r>
      <w:r>
        <w:rPr>
          <w:rFonts w:ascii="Times New Roman" w:hAnsi="Times New Roman" w:eastAsia="仿宋" w:cs="Times New Roman"/>
          <w:sz w:val="32"/>
          <w:szCs w:val="32"/>
        </w:rPr>
        <w:t>一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）</w:t>
      </w:r>
      <w:r>
        <w:rPr>
          <w:rFonts w:ascii="Times New Roman" w:hAnsi="Times New Roman" w:eastAsia="仿宋" w:cs="Times New Roman"/>
          <w:sz w:val="32"/>
          <w:szCs w:val="32"/>
        </w:rPr>
        <w:t>”“1.”“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（</w:t>
      </w:r>
      <w:r>
        <w:rPr>
          <w:rFonts w:ascii="Times New Roman" w:hAnsi="Times New Roman" w:eastAsia="仿宋" w:cs="Times New Roman"/>
          <w:sz w:val="32"/>
          <w:szCs w:val="32"/>
        </w:rPr>
        <w:t>1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）</w:t>
      </w:r>
      <w:r>
        <w:rPr>
          <w:rFonts w:ascii="Times New Roman" w:hAnsi="Times New Roman" w:eastAsia="仿宋" w:cs="Times New Roman"/>
          <w:sz w:val="32"/>
          <w:szCs w:val="32"/>
        </w:rPr>
        <w:t>”标注；第一级用黑体三号、第二级用楷体三号（加粗）、第三级用仿宋三号（加粗）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第四级用仿宋三号</w:t>
      </w:r>
      <w:r>
        <w:rPr>
          <w:rFonts w:ascii="Times New Roman" w:hAnsi="Times New Roman" w:eastAsia="仿宋" w:cs="Times New Roman"/>
          <w:sz w:val="32"/>
          <w:szCs w:val="32"/>
        </w:rPr>
        <w:t>。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一级标题不设置缩进，其他标题首行缩进2字符。</w:t>
      </w:r>
    </w:p>
    <w:p w14:paraId="70E14A55">
      <w:pPr>
        <w:spacing w:line="500" w:lineRule="exact"/>
        <w:ind w:firstLine="643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页面设置：</w:t>
      </w:r>
      <w:r>
        <w:rPr>
          <w:rFonts w:ascii="Times New Roman" w:hAnsi="Times New Roman" w:eastAsia="仿宋" w:cs="Times New Roman"/>
          <w:sz w:val="32"/>
          <w:szCs w:val="32"/>
        </w:rPr>
        <w:t>上、下、左、右页边距为2.5cm；页码格式为Times New Roman，10号，页面底端居中；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行间距</w:t>
      </w:r>
      <w:r>
        <w:rPr>
          <w:rFonts w:ascii="Times New Roman" w:hAnsi="Times New Roman" w:eastAsia="仿宋" w:cs="Times New Roman"/>
          <w:sz w:val="32"/>
          <w:szCs w:val="32"/>
        </w:rPr>
        <w:t>固定值28磅。</w:t>
      </w:r>
    </w:p>
    <w:p w14:paraId="453D9756">
      <w:pPr>
        <w:spacing w:line="560" w:lineRule="exac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28"/>
          <w:szCs w:val="28"/>
        </w:rPr>
        <w:br w:type="page"/>
      </w:r>
      <w:r>
        <w:rPr>
          <w:rFonts w:ascii="Times New Roman" w:hAnsi="Times New Roman" w:eastAsia="仿宋" w:cs="Times New Roman"/>
          <w:sz w:val="32"/>
          <w:szCs w:val="32"/>
        </w:rPr>
        <w:t>示例：</w:t>
      </w:r>
    </w:p>
    <w:p w14:paraId="5463C28A">
      <w:pPr>
        <w:spacing w:line="560" w:lineRule="exact"/>
        <w:jc w:val="center"/>
        <w:rPr>
          <w:rStyle w:val="6"/>
          <w:rFonts w:ascii="Times New Roman" w:hAnsi="Times New Roman" w:eastAsia="方正小标宋简体" w:cs="Times New Roman"/>
          <w:spacing w:val="7"/>
          <w:sz w:val="44"/>
          <w:szCs w:val="44"/>
        </w:rPr>
      </w:pPr>
      <w:r>
        <w:rPr>
          <w:rStyle w:val="6"/>
          <w:rFonts w:ascii="Times New Roman" w:hAnsi="Times New Roman" w:eastAsia="方正小标宋简体" w:cs="Times New Roman"/>
          <w:spacing w:val="7"/>
          <w:sz w:val="44"/>
          <w:szCs w:val="44"/>
        </w:rPr>
        <w:t>案例题目（方正小标宋二号）</w:t>
      </w:r>
    </w:p>
    <w:p w14:paraId="4A2593BD">
      <w:pPr>
        <w:spacing w:before="156" w:beforeLines="50" w:line="560" w:lineRule="exact"/>
        <w:ind w:firstLine="643" w:firstLineChars="200"/>
        <w:jc w:val="center"/>
        <w:rPr>
          <w:rFonts w:hint="eastAsia" w:ascii="Times New Roman" w:hAnsi="Times New Roman" w:eastAsia="仿宋" w:cs="Times New Roman"/>
          <w:b/>
          <w:bCs/>
          <w:sz w:val="32"/>
          <w:szCs w:val="32"/>
          <w:lang w:eastAsia="zh-CN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报送单位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:</w:t>
      </w:r>
      <w:r>
        <w:rPr>
          <w:rFonts w:ascii="Times New Roman" w:hAnsi="Times New Roman" w:eastAsia="仿宋" w:cs="Times New Roman"/>
          <w:b/>
          <w:bCs/>
          <w:sz w:val="32"/>
          <w:szCs w:val="32"/>
        </w:rPr>
        <w:t xml:space="preserve">    作者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eastAsia="zh-CN"/>
        </w:rPr>
        <w:t>：</w:t>
      </w:r>
    </w:p>
    <w:p w14:paraId="4BF48A76">
      <w:pPr>
        <w:spacing w:line="560" w:lineRule="exact"/>
        <w:ind w:firstLine="643" w:firstLineChars="200"/>
        <w:jc w:val="left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案例类型：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思想理论教育和价值引领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/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党团和班级建设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/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学风建设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/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学生日常事务管理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/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心理健康教育与咨询工作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/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网络思想政治教育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/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校园危机事件应对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/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职业规划与就业创业指导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/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理论和实践研究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/辅导员队伍建设</w:t>
      </w:r>
    </w:p>
    <w:p w14:paraId="40FDA61A"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</w:p>
    <w:p w14:paraId="093711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一、案例介绍（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500字左右</w:t>
      </w:r>
      <w:r>
        <w:rPr>
          <w:rFonts w:hint="eastAsia" w:ascii="Times New Roman" w:hAnsi="Times New Roman" w:eastAsia="黑体" w:cs="Times New Roman"/>
          <w:sz w:val="32"/>
          <w:szCs w:val="32"/>
        </w:rPr>
        <w:t>）</w:t>
      </w:r>
    </w:p>
    <w:p w14:paraId="5BB63E42"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正文</w:t>
      </w:r>
    </w:p>
    <w:p w14:paraId="6C525B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二、</w:t>
      </w:r>
      <w:r>
        <w:rPr>
          <w:rFonts w:hint="eastAsia" w:ascii="Times New Roman" w:hAnsi="Times New Roman" w:eastAsia="黑体" w:cs="Times New Roman"/>
          <w:sz w:val="32"/>
          <w:szCs w:val="32"/>
        </w:rPr>
        <w:t>工作思路与处理过程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2000字左右）</w:t>
      </w:r>
    </w:p>
    <w:p w14:paraId="3FAB8961">
      <w:pPr>
        <w:spacing w:line="560" w:lineRule="exact"/>
        <w:ind w:firstLine="640" w:firstLineChars="200"/>
        <w:rPr>
          <w:rFonts w:hint="eastAsia" w:ascii="Times New Roman" w:hAnsi="Times New Roman" w:eastAsia="楷体" w:cs="Times New Roman"/>
          <w:sz w:val="32"/>
          <w:szCs w:val="32"/>
        </w:rPr>
      </w:pPr>
      <w:r>
        <w:rPr>
          <w:rFonts w:hint="eastAsia" w:ascii="Times New Roman" w:hAnsi="Times New Roman" w:eastAsia="楷体" w:cs="Times New Roman"/>
          <w:sz w:val="32"/>
          <w:szCs w:val="32"/>
        </w:rPr>
        <w:t>（一）案例分析</w:t>
      </w:r>
    </w:p>
    <w:p w14:paraId="2CB9031A">
      <w:pPr>
        <w:spacing w:line="560" w:lineRule="exact"/>
        <w:ind w:firstLine="643" w:firstLineChars="200"/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1.标题</w:t>
      </w:r>
    </w:p>
    <w:p w14:paraId="645AF0DE"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正文</w:t>
      </w:r>
    </w:p>
    <w:p w14:paraId="16BA85DB">
      <w:pPr>
        <w:spacing w:line="560" w:lineRule="exact"/>
        <w:ind w:firstLine="640" w:firstLineChars="200"/>
        <w:rPr>
          <w:rFonts w:hint="eastAsia" w:ascii="Times New Roman" w:hAnsi="Times New Roman" w:eastAsia="楷体" w:cs="Times New Roman"/>
          <w:sz w:val="32"/>
          <w:szCs w:val="32"/>
        </w:rPr>
      </w:pPr>
      <w:r>
        <w:rPr>
          <w:rFonts w:hint="eastAsia" w:ascii="Times New Roman" w:hAnsi="Times New Roman" w:eastAsia="楷体" w:cs="Times New Roman"/>
          <w:sz w:val="32"/>
          <w:szCs w:val="32"/>
        </w:rPr>
        <w:t>（二）解决思路</w:t>
      </w:r>
    </w:p>
    <w:p w14:paraId="632B3DB3">
      <w:pPr>
        <w:spacing w:line="560" w:lineRule="exact"/>
        <w:ind w:firstLine="643" w:firstLineChars="200"/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标题</w:t>
      </w:r>
    </w:p>
    <w:p w14:paraId="3E36BF61"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正文</w:t>
      </w:r>
    </w:p>
    <w:p w14:paraId="6612EB85">
      <w:pPr>
        <w:spacing w:line="560" w:lineRule="exact"/>
        <w:ind w:firstLine="640" w:firstLineChars="200"/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三）</w:t>
      </w:r>
      <w:r>
        <w:rPr>
          <w:rFonts w:hint="default" w:ascii="Times New Roman" w:hAnsi="Times New Roman" w:eastAsia="楷体" w:cs="Times New Roman"/>
          <w:sz w:val="32"/>
          <w:szCs w:val="32"/>
        </w:rPr>
        <w:t>处理</w:t>
      </w: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过程</w:t>
      </w:r>
    </w:p>
    <w:p w14:paraId="4D1A74CD">
      <w:pPr>
        <w:spacing w:line="560" w:lineRule="exact"/>
        <w:ind w:firstLine="643" w:firstLineChars="200"/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标题</w:t>
      </w:r>
    </w:p>
    <w:p w14:paraId="755D5D9E"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正文</w:t>
      </w:r>
    </w:p>
    <w:p w14:paraId="2F8A97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三、工作成效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500字左右）</w:t>
      </w:r>
    </w:p>
    <w:p w14:paraId="27B872FB">
      <w:pPr>
        <w:spacing w:line="560" w:lineRule="exact"/>
        <w:ind w:firstLine="643" w:firstLineChars="200"/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标题</w:t>
      </w:r>
    </w:p>
    <w:p w14:paraId="321B0915"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正文</w:t>
      </w:r>
    </w:p>
    <w:p w14:paraId="2EF658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四、经验</w:t>
      </w:r>
      <w:r>
        <w:rPr>
          <w:rFonts w:ascii="Times New Roman" w:hAnsi="Times New Roman" w:eastAsia="黑体" w:cs="Times New Roman"/>
          <w:sz w:val="32"/>
          <w:szCs w:val="32"/>
        </w:rPr>
        <w:t>启示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500字左右）</w:t>
      </w:r>
    </w:p>
    <w:p w14:paraId="623D5848">
      <w:pPr>
        <w:spacing w:line="560" w:lineRule="exact"/>
        <w:ind w:firstLine="643" w:firstLineChars="200"/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标题</w:t>
      </w:r>
    </w:p>
    <w:p w14:paraId="22315AD9">
      <w:pPr>
        <w:spacing w:line="560" w:lineRule="exact"/>
        <w:ind w:firstLine="640" w:firstLineChars="200"/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正文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EA45940-F3C4-42DF-BE30-82E73AEAA21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7F924BA8-5ECB-4582-8938-753AB1FBFA5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30B38CB3-C6CF-4D4F-BE82-27B2DDEFD111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46582346-A691-445E-86B1-D7108C159408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BF88A494-BA51-426E-B544-830F1E197163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014880AA-4B9B-4429-B200-189C4B18FA0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EC0B4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D95CFE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2D95CFE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F1948"/>
    <w:rsid w:val="1098665A"/>
    <w:rsid w:val="186A4292"/>
    <w:rsid w:val="2A865D4C"/>
    <w:rsid w:val="3B8A2125"/>
    <w:rsid w:val="592158D2"/>
    <w:rsid w:val="701A1929"/>
    <w:rsid w:val="74D20734"/>
    <w:rsid w:val="75343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8c42a867-bb55-4a58-87d5-ff7944de1345</errorID>
      <errorWord>的</errorWord>
      <group>L1_Word</group>
      <groupName>字词问题</groupName>
      <ability>L2_DDD</ability>
      <abilityName>的地得用法</abilityName>
      <candidateList>
        <item>地</item>
      </candidateList>
      <explain>“地”常用于连接修饰语与动词性中心语，表示动作的方式、状态或程度。</explain>
      <paraID>21404B2F</paraID>
      <start>47</start>
      <end>48</end>
      <status>ignored</status>
      <modifiedWord/>
      <trackRevisions>false</trackRevisions>
    </reviewItem>
    <reviewItem>
      <errorID>a85d6ce6-8f71-40cd-abe8-5dba481c579a</errorID>
      <errorWord>情景描写和气氛渲染</errorWord>
      <group>L1_Grammar</group>
      <groupName>语法问题</groupName>
      <ability>L2_Order</ability>
      <abilityName>语序不当</abilityName>
      <candidateList>
        <item>气氛渲染和情景描写</item>
      </candidateList>
      <explain>句子可能没有遵循时空、逻辑顺序，或者介词、关联词等位置不当。</explain>
      <paraID>5406B9D4</paraID>
      <start>65</start>
      <end>74</end>
      <status>modified</status>
      <modifiedWord>气氛渲染和情景描写</modifiedWord>
      <trackRevisions>false</trackRevisions>
    </reviewItem>
    <reviewItem>
      <errorID>e8556812-c9cd-4d19-858a-eea47809778a</errorID>
      <errorWord>、”</errorWord>
      <group>L1_Punc</group>
      <groupName>标点问题</groupName>
      <ability>L2_Punc</ability>
      <abilityName>标点符号检查</abilityName>
      <candidateList>
        <item>”</item>
      </candidateList>
      <explain/>
      <paraID>28520C42</paraID>
      <start>18</start>
      <end>19</end>
      <status>modified</status>
      <modifiedWord>”</modifiedWord>
      <trackRevisions>false</trackRevisions>
    </reviewItem>
    <reviewItem>
      <errorID>5a5170d9-4126-4312-92a9-8e2b8d44bf36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28520C42</paraID>
      <start>20</start>
      <end>21</end>
      <status>modified</status>
      <modifiedWord>（</modifiedWord>
      <trackRevisions>false</trackRevisions>
    </reviewItem>
    <reviewItem>
      <errorID>ee7955a4-1b57-4439-aa66-dd34efe1cc16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28520C42</paraID>
      <start>22</start>
      <end>23</end>
      <status>modified</status>
      <modifiedWord>）</modifiedWord>
      <trackRevisions>false</trackRevisions>
    </reviewItem>
    <reviewItem>
      <errorID>2b8ea8cd-6c4d-456b-a646-c2c12e4bb816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28520C42</paraID>
      <start>29</start>
      <end>30</end>
      <status>modified</status>
      <modifiedWord>（</modifiedWord>
      <trackRevisions>false</trackRevisions>
    </reviewItem>
    <reviewItem>
      <errorID>668460e8-509a-4a7f-a664-7f06c4af8b4c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28520C42</paraID>
      <start>31</start>
      <end>32</end>
      <status>modified</status>
      <modifiedWord>）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81aa91-c6fa-4112-8641-fa2eb663302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1168</Words>
  <Characters>1221</Characters>
  <Lines>0</Lines>
  <Paragraphs>0</Paragraphs>
  <TotalTime>5</TotalTime>
  <ScaleCrop>false</ScaleCrop>
  <LinksUpToDate>false</LinksUpToDate>
  <CharactersWithSpaces>1229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2023-08-09T08:50:00Z</dcterms:created>
  <dc:creator>Mindy</dc:creator>
  <cp:lastModifiedBy>吴倩倩</cp:lastModifiedBy>
  <cp:lastPrinted>2026-01-08T06:06:00Z</cp:lastPrinted>
  <dcterms:modified xsi:type="dcterms:W3CDTF">2026-01-09T01:02:42Z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69132AD230D54BF895E07416DD865D7C_13</vt:lpwstr>
  </property>
  <property fmtid="{D5CDD505-2E9C-101B-9397-08002B2CF9AE}" pid="4" name="KSOTemplateDocerSaveRecord">
    <vt:lpwstr>eyJoZGlkIjoiM2JjYjJmZGE2MGU3OTllMmUwMTE2NjExOWZkMGRkYzQiLCJ1c2VySWQiOiI0NDYzNjY2NjMifQ==</vt:lpwstr>
  </property>
</Properties>
</file>